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6089" w14:textId="51E90EB3" w:rsidR="00B16066" w:rsidRDefault="00A2704C" w:rsidP="00CA5B5C">
      <w:pPr>
        <w:pStyle w:val="NormalWeb"/>
        <w:contextualSpacing/>
        <w:jc w:val="center"/>
        <w:rPr>
          <w:rFonts w:ascii="TT Commons" w:hAnsi="TT Commons" w:cstheme="minorBidi"/>
          <w:b/>
          <w:bCs/>
          <w:sz w:val="28"/>
          <w:szCs w:val="28"/>
          <w:lang w:val="en-US"/>
        </w:rPr>
      </w:pPr>
      <w:r>
        <w:rPr>
          <w:rFonts w:ascii="TT Commons" w:hAnsi="TT Commons" w:cstheme="minorBidi"/>
          <w:b/>
          <w:bCs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74E5C1F7" wp14:editId="2D7EA333">
            <wp:extent cx="5760720" cy="4320540"/>
            <wp:effectExtent l="0" t="0" r="0" b="3810"/>
            <wp:docPr id="820496526" name="Image 1" descr="Une image contenant plein air, ciel, eau, la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96526" name="Image 1" descr="Une image contenant plein air, ciel, eau, lac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64FC3" w14:textId="77777777" w:rsidR="00B16066" w:rsidRDefault="00B16066" w:rsidP="00A2704C">
      <w:pPr>
        <w:pStyle w:val="NormalWeb"/>
        <w:contextualSpacing/>
        <w:rPr>
          <w:rFonts w:ascii="TT Commons" w:hAnsi="TT Commons" w:cstheme="minorBidi"/>
          <w:b/>
          <w:bCs/>
          <w:sz w:val="28"/>
          <w:szCs w:val="28"/>
          <w:lang w:val="en-US"/>
        </w:rPr>
      </w:pPr>
    </w:p>
    <w:p w14:paraId="4FA8B827" w14:textId="77777777" w:rsidR="00B16066" w:rsidRDefault="00B16066" w:rsidP="00CA5B5C">
      <w:pPr>
        <w:pStyle w:val="NormalWeb"/>
        <w:contextualSpacing/>
        <w:jc w:val="center"/>
        <w:rPr>
          <w:rFonts w:ascii="TT Commons" w:hAnsi="TT Commons" w:cstheme="minorBidi"/>
          <w:b/>
          <w:bCs/>
          <w:sz w:val="28"/>
          <w:szCs w:val="28"/>
          <w:lang w:val="en-US"/>
        </w:rPr>
      </w:pPr>
    </w:p>
    <w:p w14:paraId="08927D71" w14:textId="366EB1D3" w:rsidR="008052A3" w:rsidRPr="00CA5B5C" w:rsidRDefault="00CA5B5C" w:rsidP="00CA5B5C">
      <w:pPr>
        <w:pStyle w:val="NormalWeb"/>
        <w:contextualSpacing/>
        <w:jc w:val="center"/>
        <w:rPr>
          <w:rFonts w:ascii="TT Commons" w:hAnsi="TT Commons" w:cstheme="minorHAnsi"/>
          <w:sz w:val="22"/>
          <w:szCs w:val="22"/>
          <w:lang w:val="en-US"/>
        </w:rPr>
      </w:pPr>
      <w:r w:rsidRPr="00CA5B5C">
        <w:rPr>
          <w:rFonts w:ascii="TT Commons" w:hAnsi="TT Commons" w:cstheme="minorBidi"/>
          <w:b/>
          <w:bCs/>
          <w:sz w:val="28"/>
          <w:szCs w:val="28"/>
          <w:lang w:val="en-US"/>
        </w:rPr>
        <w:t>BlueNav presents its d</w:t>
      </w:r>
      <w:r w:rsidR="00577AB2">
        <w:rPr>
          <w:rFonts w:ascii="TT Commons" w:hAnsi="TT Commons" w:cstheme="minorBidi"/>
          <w:b/>
          <w:bCs/>
          <w:sz w:val="28"/>
          <w:szCs w:val="28"/>
          <w:lang w:val="en-US"/>
        </w:rPr>
        <w:t>emonstration boat</w:t>
      </w:r>
      <w:r w:rsidRPr="00CA5B5C">
        <w:rPr>
          <w:rFonts w:ascii="TT Commons" w:hAnsi="TT Commons" w:cstheme="minorBidi"/>
          <w:b/>
          <w:bCs/>
          <w:sz w:val="28"/>
          <w:szCs w:val="28"/>
          <w:lang w:val="en-US"/>
        </w:rPr>
        <w:t xml:space="preserve">: autonomous with </w:t>
      </w:r>
      <w:r w:rsidR="00EF53AD">
        <w:rPr>
          <w:rFonts w:ascii="TT Commons" w:hAnsi="TT Commons" w:cstheme="minorBidi"/>
          <w:b/>
          <w:bCs/>
          <w:sz w:val="28"/>
          <w:szCs w:val="28"/>
          <w:lang w:val="en-US"/>
        </w:rPr>
        <w:t xml:space="preserve">an </w:t>
      </w:r>
      <w:r w:rsidRPr="00CA5B5C">
        <w:rPr>
          <w:rFonts w:ascii="TT Commons" w:hAnsi="TT Commons" w:cstheme="minorBidi"/>
          <w:b/>
          <w:bCs/>
          <w:sz w:val="28"/>
          <w:szCs w:val="28"/>
          <w:lang w:val="en-US"/>
        </w:rPr>
        <w:t>electric propulsion</w:t>
      </w:r>
    </w:p>
    <w:p w14:paraId="78487C96" w14:textId="77777777" w:rsidR="00707B2F" w:rsidRPr="00CA5B5C" w:rsidRDefault="00707B2F" w:rsidP="008052A3">
      <w:pPr>
        <w:pStyle w:val="NormalWeb"/>
        <w:contextualSpacing/>
        <w:jc w:val="both"/>
        <w:rPr>
          <w:rFonts w:ascii="TT Commons" w:hAnsi="TT Commons" w:cstheme="minorHAnsi"/>
          <w:b/>
          <w:bCs/>
          <w:i/>
          <w:iCs/>
          <w:sz w:val="22"/>
          <w:szCs w:val="22"/>
          <w:lang w:val="en-US"/>
        </w:rPr>
      </w:pPr>
    </w:p>
    <w:p w14:paraId="6ECF7247" w14:textId="77777777" w:rsidR="008274CD" w:rsidRDefault="008274CD" w:rsidP="008052A3">
      <w:pPr>
        <w:pStyle w:val="NormalWeb"/>
        <w:contextualSpacing/>
        <w:jc w:val="both"/>
        <w:rPr>
          <w:rFonts w:ascii="TT Commons" w:hAnsi="TT Commons" w:cstheme="minorHAnsi"/>
          <w:b/>
          <w:bCs/>
          <w:i/>
          <w:iCs/>
          <w:sz w:val="22"/>
          <w:szCs w:val="22"/>
          <w:lang w:val="en-US"/>
        </w:rPr>
      </w:pPr>
    </w:p>
    <w:p w14:paraId="7DE51B3B" w14:textId="6D322293" w:rsidR="008052A3" w:rsidRPr="00CA5B5C" w:rsidRDefault="00CA5B5C" w:rsidP="008052A3">
      <w:pPr>
        <w:pStyle w:val="NormalWeb"/>
        <w:contextualSpacing/>
        <w:jc w:val="both"/>
        <w:rPr>
          <w:rFonts w:ascii="TT Commons" w:hAnsi="TT Commons" w:cstheme="minorHAnsi"/>
          <w:b/>
          <w:bCs/>
          <w:sz w:val="22"/>
          <w:szCs w:val="22"/>
          <w:lang w:val="en-US"/>
        </w:rPr>
      </w:pPr>
      <w:proofErr w:type="spellStart"/>
      <w:r w:rsidRPr="00CA5B5C">
        <w:rPr>
          <w:rFonts w:ascii="TT Commons" w:hAnsi="TT Commons" w:cstheme="minorHAnsi"/>
          <w:b/>
          <w:bCs/>
          <w:i/>
          <w:iCs/>
          <w:sz w:val="22"/>
          <w:szCs w:val="22"/>
          <w:lang w:val="en-US"/>
        </w:rPr>
        <w:t>Arcachon</w:t>
      </w:r>
      <w:proofErr w:type="spellEnd"/>
      <w:r w:rsidRPr="00CA5B5C">
        <w:rPr>
          <w:rFonts w:ascii="TT Commons" w:hAnsi="TT Commons" w:cstheme="minorHAnsi"/>
          <w:b/>
          <w:bCs/>
          <w:i/>
          <w:iCs/>
          <w:sz w:val="22"/>
          <w:szCs w:val="22"/>
          <w:lang w:val="en-US"/>
        </w:rPr>
        <w:t xml:space="preserve">, France, October 2024 – </w:t>
      </w:r>
      <w:r w:rsidRPr="00CA5B5C">
        <w:rPr>
          <w:rFonts w:ascii="TT Commons" w:hAnsi="TT Commons" w:cstheme="minorHAnsi"/>
          <w:b/>
          <w:bCs/>
          <w:sz w:val="22"/>
          <w:szCs w:val="22"/>
          <w:lang w:val="en-US"/>
        </w:rPr>
        <w:t xml:space="preserve">BlueNav, a company that creates “add-on” electric motors for boats and navigation assistance software solutions, presented its </w:t>
      </w:r>
      <w:proofErr w:type="spellStart"/>
      <w:r w:rsidRPr="00CA5B5C">
        <w:rPr>
          <w:rFonts w:ascii="TT Commons" w:hAnsi="TT Commons" w:cstheme="minorHAnsi"/>
          <w:b/>
          <w:bCs/>
          <w:sz w:val="22"/>
          <w:szCs w:val="22"/>
          <w:lang w:val="en-US"/>
        </w:rPr>
        <w:t>BlueBoat</w:t>
      </w:r>
      <w:proofErr w:type="spellEnd"/>
      <w:r w:rsidRPr="00CA5B5C">
        <w:rPr>
          <w:rFonts w:ascii="TT Commons" w:hAnsi="TT Commons" w:cstheme="minorHAnsi"/>
          <w:b/>
          <w:bCs/>
          <w:sz w:val="22"/>
          <w:szCs w:val="22"/>
          <w:lang w:val="en-US"/>
        </w:rPr>
        <w:t xml:space="preserve"> to the public for the first time on September 20</w:t>
      </w:r>
      <w:r w:rsidR="004C2FE8">
        <w:rPr>
          <w:rFonts w:ascii="TT Commons" w:hAnsi="TT Commons" w:cstheme="minorHAnsi"/>
          <w:b/>
          <w:bCs/>
          <w:sz w:val="22"/>
          <w:szCs w:val="22"/>
          <w:lang w:val="en-US"/>
        </w:rPr>
        <w:t>th</w:t>
      </w:r>
      <w:r w:rsidRPr="00CA5B5C">
        <w:rPr>
          <w:rFonts w:ascii="TT Commons" w:hAnsi="TT Commons" w:cstheme="minorHAnsi"/>
          <w:b/>
          <w:bCs/>
          <w:sz w:val="22"/>
          <w:szCs w:val="22"/>
          <w:lang w:val="en-US"/>
        </w:rPr>
        <w:t xml:space="preserve"> in Bordeaux.</w:t>
      </w:r>
    </w:p>
    <w:p w14:paraId="0E5095B6" w14:textId="77777777" w:rsidR="00CA5B5C" w:rsidRPr="00CA5B5C" w:rsidRDefault="00CA5B5C" w:rsidP="008052A3">
      <w:pPr>
        <w:pStyle w:val="NormalWeb"/>
        <w:contextualSpacing/>
        <w:jc w:val="both"/>
        <w:rPr>
          <w:rFonts w:ascii="TT Commons" w:hAnsi="TT Commons" w:cstheme="minorHAnsi"/>
          <w:sz w:val="22"/>
          <w:szCs w:val="22"/>
          <w:lang w:val="en-US"/>
        </w:rPr>
      </w:pPr>
    </w:p>
    <w:p w14:paraId="46838FCF" w14:textId="0D55B8FD" w:rsidR="000701D7" w:rsidRDefault="00F14CBD" w:rsidP="000E5E81">
      <w:pPr>
        <w:pStyle w:val="NormalWeb"/>
        <w:contextualSpacing/>
        <w:jc w:val="both"/>
        <w:rPr>
          <w:rFonts w:ascii="TT Commons" w:hAnsi="TT Commons" w:cstheme="minorHAnsi"/>
          <w:b/>
          <w:bCs/>
          <w:sz w:val="22"/>
          <w:szCs w:val="22"/>
          <w:lang w:val="en-US"/>
        </w:rPr>
      </w:pPr>
      <w:r w:rsidRPr="00F14CBD">
        <w:rPr>
          <w:rFonts w:ascii="TT Commons" w:hAnsi="TT Commons" w:cstheme="minorHAnsi"/>
          <w:b/>
          <w:bCs/>
          <w:sz w:val="22"/>
          <w:szCs w:val="22"/>
          <w:lang w:val="en-US"/>
        </w:rPr>
        <w:t>Towards a progressive transformation of urban mobility</w:t>
      </w:r>
    </w:p>
    <w:p w14:paraId="06CD2157" w14:textId="77777777" w:rsidR="00F14CBD" w:rsidRPr="00F14CBD" w:rsidRDefault="00F14CBD" w:rsidP="000E5E81">
      <w:pPr>
        <w:pStyle w:val="NormalWeb"/>
        <w:contextualSpacing/>
        <w:jc w:val="both"/>
        <w:rPr>
          <w:rFonts w:ascii="TT Commons" w:hAnsi="TT Commons" w:cstheme="minorHAnsi"/>
          <w:b/>
          <w:bCs/>
          <w:sz w:val="22"/>
          <w:szCs w:val="22"/>
          <w:lang w:val="en-US"/>
        </w:rPr>
      </w:pPr>
    </w:p>
    <w:p w14:paraId="10C6B6B9" w14:textId="122E8F64" w:rsidR="000E5E81" w:rsidRPr="00A2704C" w:rsidRDefault="00F14CBD" w:rsidP="000E5E81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 w:rsidRPr="00A2704C">
        <w:rPr>
          <w:rFonts w:ascii="TT Commons Light" w:hAnsi="TT Commons Light" w:cstheme="minorHAnsi"/>
          <w:sz w:val="22"/>
          <w:szCs w:val="22"/>
          <w:lang w:val="en-US"/>
        </w:rPr>
        <w:t>The increase in traffic on waterways accompanies an increasing automation of transport in all sectors, and particularly for river transport. In this context, the Paris 2024</w:t>
      </w:r>
      <w:r w:rsidR="004C2FE8"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Olympic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Games represent</w:t>
      </w:r>
      <w:r w:rsidR="004C2FE8" w:rsidRPr="00A2704C">
        <w:rPr>
          <w:rFonts w:ascii="TT Commons Light" w:hAnsi="TT Commons Light" w:cstheme="minorHAnsi"/>
          <w:sz w:val="22"/>
          <w:szCs w:val="22"/>
          <w:lang w:val="en-US"/>
        </w:rPr>
        <w:t>ed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a fantastic opportunity to promote the national river network, innovations around new uses of water, as well as innovative and decarbonized propulsion methods.</w:t>
      </w:r>
    </w:p>
    <w:p w14:paraId="2E708810" w14:textId="77777777" w:rsidR="00F14CBD" w:rsidRPr="00A2704C" w:rsidRDefault="00F14CBD" w:rsidP="000E5E81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</w:p>
    <w:p w14:paraId="208D4555" w14:textId="410773FC" w:rsidR="000E5E81" w:rsidRPr="00A2704C" w:rsidRDefault="00F14CBD" w:rsidP="000E5E81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As the national operator responsible for promoting river transport, </w:t>
      </w:r>
      <w:proofErr w:type="spellStart"/>
      <w:r w:rsidRPr="00A2704C">
        <w:rPr>
          <w:rFonts w:ascii="TT Commons Light" w:hAnsi="TT Commons Light" w:cstheme="minorHAnsi"/>
          <w:sz w:val="22"/>
          <w:szCs w:val="22"/>
          <w:lang w:val="en-US"/>
        </w:rPr>
        <w:t>Voies</w:t>
      </w:r>
      <w:proofErr w:type="spellEnd"/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</w:t>
      </w:r>
      <w:proofErr w:type="spellStart"/>
      <w:r w:rsidRPr="00A2704C">
        <w:rPr>
          <w:rFonts w:ascii="TT Commons Light" w:hAnsi="TT Commons Light" w:cstheme="minorHAnsi"/>
          <w:sz w:val="22"/>
          <w:szCs w:val="22"/>
          <w:lang w:val="en-US"/>
        </w:rPr>
        <w:t>Navigables</w:t>
      </w:r>
      <w:proofErr w:type="spellEnd"/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de France (VNF), with the support of the Transport Innovation Agency, launched a call for projects for the implementation of </w:t>
      </w:r>
      <w:r w:rsidR="001A177C" w:rsidRPr="00A2704C">
        <w:rPr>
          <w:rFonts w:ascii="TT Commons Light" w:hAnsi="TT Commons Light" w:cstheme="minorHAnsi"/>
          <w:sz w:val="22"/>
          <w:szCs w:val="22"/>
          <w:lang w:val="en-US"/>
        </w:rPr>
        <w:t>demonstration boats for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ferry services with automated navigation and low-carbon engines</w:t>
      </w:r>
      <w:r w:rsidR="0024460C" w:rsidRPr="00A2704C">
        <w:rPr>
          <w:rFonts w:ascii="TT Commons Light" w:hAnsi="TT Commons Light" w:cstheme="minorHAnsi"/>
          <w:sz w:val="22"/>
          <w:szCs w:val="22"/>
          <w:lang w:val="en-US"/>
        </w:rPr>
        <w:t>,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BlueNav seized this major strategic opportunity, applied and </w:t>
      </w:r>
      <w:r w:rsidR="0024460C" w:rsidRPr="00A2704C">
        <w:rPr>
          <w:rFonts w:ascii="TT Commons Light" w:hAnsi="TT Commons Light" w:cstheme="minorHAnsi"/>
          <w:sz w:val="22"/>
          <w:szCs w:val="22"/>
          <w:lang w:val="en-US"/>
        </w:rPr>
        <w:t>won this challenge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. Ultimately, this technology could be deployed on a larger scale, in other cities and </w:t>
      </w:r>
      <w:r w:rsidR="001A177C" w:rsidRPr="00A2704C">
        <w:rPr>
          <w:rFonts w:ascii="TT Commons Light" w:hAnsi="TT Commons Light" w:cstheme="minorHAnsi"/>
          <w:sz w:val="22"/>
          <w:szCs w:val="22"/>
          <w:lang w:val="en-US"/>
        </w:rPr>
        <w:t>situations.</w:t>
      </w:r>
    </w:p>
    <w:p w14:paraId="4BB67282" w14:textId="77777777" w:rsidR="008052A3" w:rsidRPr="00F14CBD" w:rsidRDefault="008052A3" w:rsidP="008052A3">
      <w:pPr>
        <w:pStyle w:val="NormalWeb"/>
        <w:contextualSpacing/>
        <w:jc w:val="both"/>
        <w:rPr>
          <w:rFonts w:ascii="TT Commons" w:hAnsi="TT Commons" w:cstheme="minorHAnsi"/>
          <w:sz w:val="22"/>
          <w:szCs w:val="22"/>
          <w:lang w:val="en-US"/>
        </w:rPr>
      </w:pPr>
    </w:p>
    <w:p w14:paraId="4815AF5A" w14:textId="7DA0ACA1" w:rsidR="008052A3" w:rsidRDefault="00185E1B" w:rsidP="008052A3">
      <w:pPr>
        <w:pStyle w:val="NormalWeb"/>
        <w:contextualSpacing/>
        <w:jc w:val="both"/>
        <w:rPr>
          <w:rFonts w:ascii="TT Commons" w:hAnsi="TT Commons" w:cstheme="minorHAnsi"/>
          <w:b/>
          <w:bCs/>
          <w:sz w:val="22"/>
          <w:szCs w:val="22"/>
          <w:lang w:val="en-US"/>
        </w:rPr>
      </w:pPr>
      <w:r w:rsidRPr="00185E1B">
        <w:rPr>
          <w:rFonts w:ascii="TT Commons" w:hAnsi="TT Commons" w:cstheme="minorHAnsi"/>
          <w:b/>
          <w:bCs/>
          <w:sz w:val="22"/>
          <w:szCs w:val="22"/>
          <w:lang w:val="en-US"/>
        </w:rPr>
        <w:lastRenderedPageBreak/>
        <w:t>The different actors of the project</w:t>
      </w:r>
    </w:p>
    <w:p w14:paraId="0DA72529" w14:textId="77777777" w:rsidR="00185E1B" w:rsidRPr="00185E1B" w:rsidRDefault="00185E1B" w:rsidP="008052A3">
      <w:pPr>
        <w:pStyle w:val="NormalWeb"/>
        <w:contextualSpacing/>
        <w:jc w:val="both"/>
        <w:rPr>
          <w:rFonts w:ascii="TT Commons" w:hAnsi="TT Commons" w:cstheme="minorHAnsi"/>
          <w:i/>
          <w:iCs/>
          <w:sz w:val="22"/>
          <w:szCs w:val="22"/>
          <w:lang w:val="en-US"/>
        </w:rPr>
      </w:pPr>
    </w:p>
    <w:p w14:paraId="243180C0" w14:textId="1514634B" w:rsidR="000E5E81" w:rsidRDefault="00185E1B" w:rsidP="008052A3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proofErr w:type="spellStart"/>
      <w:r w:rsidRPr="00A2704C">
        <w:rPr>
          <w:rFonts w:ascii="TT Commons Light" w:hAnsi="TT Commons Light" w:cstheme="minorHAnsi"/>
          <w:i/>
          <w:iCs/>
          <w:sz w:val="22"/>
          <w:szCs w:val="22"/>
          <w:lang w:val="en-US"/>
        </w:rPr>
        <w:t>BlueBoat</w:t>
      </w:r>
      <w:proofErr w:type="spellEnd"/>
      <w:r w:rsidRPr="00A2704C">
        <w:rPr>
          <w:rFonts w:ascii="TT Commons Light" w:hAnsi="TT Commons Light" w:cstheme="minorHAnsi"/>
          <w:i/>
          <w:iCs/>
          <w:sz w:val="22"/>
          <w:szCs w:val="22"/>
          <w:lang w:val="en-US"/>
        </w:rPr>
        <w:t xml:space="preserve"> 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>is the project led by BlueNav, a French manufacturer of electric motors for the hybridization of boats. It is developed in association with Orion Naval Engineering, a naval architecture and engineering firm based in Bordeaux and Toulon, as well as with MOSAT / Drone Protect System, a company speciali</w:t>
      </w:r>
      <w:r w:rsidR="005856C3" w:rsidRPr="00A2704C">
        <w:rPr>
          <w:rFonts w:ascii="TT Commons Light" w:hAnsi="TT Commons Light" w:cstheme="minorHAnsi"/>
          <w:sz w:val="22"/>
          <w:szCs w:val="22"/>
          <w:lang w:val="en-US"/>
        </w:rPr>
        <w:t>zed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in surveillance drones. They were joined by</w:t>
      </w:r>
      <w:r w:rsidR="001A177C"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Bordeaux </w:t>
      </w:r>
      <w:proofErr w:type="spellStart"/>
      <w:r w:rsidRPr="00A2704C">
        <w:rPr>
          <w:rFonts w:ascii="TT Commons Light" w:hAnsi="TT Commons Light" w:cstheme="minorHAnsi"/>
          <w:sz w:val="22"/>
          <w:szCs w:val="22"/>
          <w:lang w:val="en-US"/>
        </w:rPr>
        <w:t>M</w:t>
      </w:r>
      <w:r w:rsidR="001A177C" w:rsidRPr="00A2704C">
        <w:rPr>
          <w:rFonts w:ascii="TT Commons Light" w:hAnsi="TT Commons Light" w:cstheme="minorHAnsi"/>
          <w:sz w:val="22"/>
          <w:szCs w:val="22"/>
          <w:lang w:val="en-US"/>
        </w:rPr>
        <w:t>é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>tropol</w:t>
      </w:r>
      <w:r w:rsidR="001A177C" w:rsidRPr="00A2704C">
        <w:rPr>
          <w:rFonts w:ascii="TT Commons Light" w:hAnsi="TT Commons Light" w:cstheme="minorHAnsi"/>
          <w:sz w:val="22"/>
          <w:szCs w:val="22"/>
          <w:lang w:val="en-US"/>
        </w:rPr>
        <w:t>e</w:t>
      </w:r>
      <w:proofErr w:type="spellEnd"/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and its transport operator Keolis, committed to sustainable and connected mobility, and by </w:t>
      </w:r>
      <w:r w:rsidR="005856C3" w:rsidRPr="00A2704C">
        <w:rPr>
          <w:rFonts w:ascii="TT Commons Light" w:hAnsi="TT Commons Light" w:cstheme="minorHAnsi"/>
          <w:sz w:val="22"/>
          <w:szCs w:val="22"/>
          <w:lang w:val="en-US"/>
        </w:rPr>
        <w:t>Port of Bordeaux</w:t>
      </w:r>
      <w:r w:rsidR="00413F5F"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>which will host the demonstrat</w:t>
      </w:r>
      <w:r w:rsidR="005856C3" w:rsidRPr="00A2704C">
        <w:rPr>
          <w:rFonts w:ascii="TT Commons Light" w:hAnsi="TT Commons Light" w:cstheme="minorHAnsi"/>
          <w:sz w:val="22"/>
          <w:szCs w:val="22"/>
          <w:lang w:val="en-US"/>
        </w:rPr>
        <w:t>ion boat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on its site. The objective of the French consortium is the development and construction of a </w:t>
      </w:r>
      <w:r w:rsidR="00B572AC" w:rsidRPr="00A2704C">
        <w:rPr>
          <w:rFonts w:ascii="TT Commons Light" w:hAnsi="TT Commons Light" w:cstheme="minorHAnsi"/>
          <w:sz w:val="22"/>
          <w:szCs w:val="22"/>
          <w:lang w:val="en-US"/>
        </w:rPr>
        <w:t>10-meter-long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river boat, with a capacity of 12 seats, accessible to PRM (Person with Reduced Mobility) and with electric propulsion with autonomy level 4.</w:t>
      </w:r>
    </w:p>
    <w:p w14:paraId="148F9F1E" w14:textId="77777777" w:rsidR="00A2704C" w:rsidRDefault="00A2704C" w:rsidP="008052A3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</w:p>
    <w:p w14:paraId="7F5A14DA" w14:textId="77777777" w:rsidR="00A2704C" w:rsidRDefault="00A2704C" w:rsidP="008052A3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</w:p>
    <w:p w14:paraId="4D0CA89D" w14:textId="0E075AC1" w:rsidR="00A2704C" w:rsidRPr="00A2704C" w:rsidRDefault="00A2704C" w:rsidP="008052A3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>
        <w:rPr>
          <w:rFonts w:ascii="TT Commons Light" w:hAnsi="TT Commons Light" w:cstheme="minorHAnsi"/>
          <w:noProof/>
          <w:sz w:val="22"/>
          <w:szCs w:val="22"/>
          <w:lang w:val="en-US"/>
          <w14:ligatures w14:val="standardContextual"/>
        </w:rPr>
        <w:drawing>
          <wp:inline distT="0" distB="0" distL="0" distR="0" wp14:anchorId="4B3162F9" wp14:editId="3DDEF58B">
            <wp:extent cx="5760720" cy="4320540"/>
            <wp:effectExtent l="0" t="0" r="0" b="3810"/>
            <wp:docPr id="1907709227" name="Image 2" descr="Une image contenant plein air, ciel, eau, la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709227" name="Image 2" descr="Une image contenant plein air, ciel, eau, lac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5600" w14:textId="77777777" w:rsidR="00185E1B" w:rsidRPr="00185E1B" w:rsidRDefault="00185E1B" w:rsidP="008052A3">
      <w:pPr>
        <w:pStyle w:val="NormalWeb"/>
        <w:contextualSpacing/>
        <w:jc w:val="both"/>
        <w:rPr>
          <w:rFonts w:ascii="TT Commons" w:hAnsi="TT Commons" w:cstheme="minorHAnsi"/>
          <w:sz w:val="22"/>
          <w:szCs w:val="22"/>
          <w:lang w:val="en-US"/>
        </w:rPr>
      </w:pPr>
    </w:p>
    <w:p w14:paraId="7E9321B3" w14:textId="77777777" w:rsidR="00A2704C" w:rsidRDefault="00A2704C" w:rsidP="4F48FB11">
      <w:pPr>
        <w:pStyle w:val="NormalWeb"/>
        <w:contextualSpacing/>
        <w:jc w:val="both"/>
        <w:rPr>
          <w:rFonts w:ascii="TT Commons" w:hAnsi="TT Commons" w:cstheme="minorBidi"/>
          <w:b/>
          <w:bCs/>
          <w:sz w:val="22"/>
          <w:szCs w:val="22"/>
          <w:lang w:val="en-US"/>
        </w:rPr>
      </w:pPr>
    </w:p>
    <w:p w14:paraId="4514FE57" w14:textId="0F95BD7D" w:rsidR="4F48FB11" w:rsidRPr="00185E1B" w:rsidRDefault="00185E1B" w:rsidP="4F48FB11">
      <w:pPr>
        <w:pStyle w:val="NormalWeb"/>
        <w:contextualSpacing/>
        <w:jc w:val="both"/>
        <w:rPr>
          <w:rFonts w:ascii="TT Commons" w:hAnsi="TT Commons" w:cstheme="minorBidi"/>
          <w:b/>
          <w:bCs/>
          <w:sz w:val="22"/>
          <w:szCs w:val="22"/>
          <w:lang w:val="en-US"/>
        </w:rPr>
      </w:pPr>
      <w:r w:rsidRPr="00185E1B">
        <w:rPr>
          <w:rFonts w:ascii="TT Commons" w:hAnsi="TT Commons" w:cstheme="minorBidi"/>
          <w:b/>
          <w:bCs/>
          <w:sz w:val="22"/>
          <w:szCs w:val="22"/>
          <w:lang w:val="en-US"/>
        </w:rPr>
        <w:t>The various innovations of the electric and autonomous river crossing device</w:t>
      </w:r>
    </w:p>
    <w:p w14:paraId="3591A1A8" w14:textId="77777777" w:rsidR="00CA35ED" w:rsidRDefault="00CA35ED" w:rsidP="00CA35ED">
      <w:pPr>
        <w:pStyle w:val="NormalWeb"/>
        <w:contextualSpacing/>
        <w:jc w:val="both"/>
        <w:rPr>
          <w:rFonts w:ascii="TT Commons" w:hAnsi="TT Commons" w:cstheme="minorHAnsi"/>
          <w:sz w:val="22"/>
          <w:szCs w:val="22"/>
          <w:lang w:val="en-US"/>
        </w:rPr>
      </w:pPr>
    </w:p>
    <w:p w14:paraId="35541FCB" w14:textId="04D171DB" w:rsidR="00CA35ED" w:rsidRPr="00A2704C" w:rsidRDefault="00CA35ED" w:rsidP="00CA35ED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This </w:t>
      </w:r>
      <w:r w:rsidR="0084427C" w:rsidRPr="00A2704C">
        <w:rPr>
          <w:rFonts w:ascii="TT Commons Light" w:hAnsi="TT Commons Light" w:cstheme="minorHAnsi"/>
          <w:sz w:val="22"/>
          <w:szCs w:val="22"/>
          <w:lang w:val="en-US"/>
        </w:rPr>
        <w:t>river shuttle</w:t>
      </w: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boat offers innovative and unique solutions, entirely developed by BlueNav:</w:t>
      </w:r>
    </w:p>
    <w:p w14:paraId="77547939" w14:textId="77777777" w:rsidR="00CA35ED" w:rsidRPr="00A2704C" w:rsidRDefault="00CA35ED" w:rsidP="00CA35ED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 w:rsidRPr="00A2704C">
        <w:rPr>
          <w:rFonts w:ascii="TT Commons Light" w:hAnsi="TT Commons Light" w:cstheme="minorHAnsi"/>
          <w:sz w:val="22"/>
          <w:szCs w:val="22"/>
          <w:lang w:val="en-US"/>
        </w:rPr>
        <w:t>• A pre-programmed route tracking</w:t>
      </w:r>
    </w:p>
    <w:p w14:paraId="7EBB6EAC" w14:textId="77777777" w:rsidR="00CA35ED" w:rsidRPr="00A2704C" w:rsidRDefault="00CA35ED" w:rsidP="00CA35ED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 w:rsidRPr="00A2704C">
        <w:rPr>
          <w:rFonts w:ascii="TT Commons Light" w:hAnsi="TT Commons Light" w:cstheme="minorHAnsi"/>
          <w:sz w:val="22"/>
          <w:szCs w:val="22"/>
          <w:lang w:val="en-US"/>
        </w:rPr>
        <w:t>• An obstacle detection system (lidar radar)</w:t>
      </w:r>
    </w:p>
    <w:p w14:paraId="7791BD22" w14:textId="77777777" w:rsidR="00CA35ED" w:rsidRPr="00A2704C" w:rsidRDefault="00CA35ED" w:rsidP="00CA35ED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 w:rsidRPr="00A2704C">
        <w:rPr>
          <w:rFonts w:ascii="TT Commons Light" w:hAnsi="TT Commons Light" w:cstheme="minorHAnsi"/>
          <w:sz w:val="22"/>
          <w:szCs w:val="22"/>
          <w:lang w:val="en-US"/>
        </w:rPr>
        <w:t>• A virtual anchor</w:t>
      </w:r>
    </w:p>
    <w:p w14:paraId="2D11BCE9" w14:textId="77777777" w:rsidR="00CA35ED" w:rsidRPr="00A2704C" w:rsidRDefault="00CA35ED" w:rsidP="00CA35ED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 w:rsidRPr="00A2704C">
        <w:rPr>
          <w:rFonts w:ascii="TT Commons Light" w:hAnsi="TT Commons Light" w:cstheme="minorHAnsi"/>
          <w:sz w:val="22"/>
          <w:szCs w:val="22"/>
          <w:lang w:val="en-US"/>
        </w:rPr>
        <w:t>• An automatic docking system (docking + lowering of the gangway)</w:t>
      </w:r>
    </w:p>
    <w:p w14:paraId="715C2F4E" w14:textId="149C9894" w:rsidR="00934B5E" w:rsidRPr="00A2704C" w:rsidRDefault="00CA35ED" w:rsidP="008052A3">
      <w:pPr>
        <w:pStyle w:val="NormalWeb"/>
        <w:contextualSpacing/>
        <w:jc w:val="both"/>
        <w:rPr>
          <w:rFonts w:ascii="TT Commons Light" w:hAnsi="TT Commons Light" w:cstheme="minorHAnsi"/>
          <w:sz w:val="22"/>
          <w:szCs w:val="22"/>
          <w:lang w:val="en-US"/>
        </w:rPr>
      </w:pPr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• 2 </w:t>
      </w:r>
      <w:proofErr w:type="spellStart"/>
      <w:r w:rsidRPr="00A2704C">
        <w:rPr>
          <w:rFonts w:ascii="TT Commons Light" w:hAnsi="TT Commons Light" w:cstheme="minorHAnsi"/>
          <w:sz w:val="22"/>
          <w:szCs w:val="22"/>
          <w:lang w:val="en-US"/>
        </w:rPr>
        <w:t>BlueSpin</w:t>
      </w:r>
      <w:proofErr w:type="spellEnd"/>
      <w:r w:rsidRPr="00A2704C">
        <w:rPr>
          <w:rFonts w:ascii="TT Commons Light" w:hAnsi="TT Commons Light" w:cstheme="minorHAnsi"/>
          <w:sz w:val="22"/>
          <w:szCs w:val="22"/>
          <w:lang w:val="en-US"/>
        </w:rPr>
        <w:t xml:space="preserve"> 15kw outboard electric motors</w:t>
      </w:r>
    </w:p>
    <w:p w14:paraId="1D8AA1AB" w14:textId="77777777" w:rsidR="00CA35ED" w:rsidRPr="00E11CE5" w:rsidRDefault="00CA35ED" w:rsidP="00A26FE5">
      <w:pPr>
        <w:pStyle w:val="NormalWeb"/>
        <w:spacing w:after="0"/>
        <w:jc w:val="both"/>
        <w:rPr>
          <w:rFonts w:ascii="TT Commons" w:hAnsi="TT Commons" w:cstheme="minorBidi"/>
          <w:b/>
          <w:bCs/>
          <w:sz w:val="22"/>
          <w:szCs w:val="22"/>
          <w:lang w:val="en-US"/>
        </w:rPr>
      </w:pPr>
    </w:p>
    <w:p w14:paraId="583054D4" w14:textId="7E9D5732" w:rsidR="00A26FE5" w:rsidRPr="00587FF1" w:rsidRDefault="00CA35ED" w:rsidP="00A26FE5">
      <w:pPr>
        <w:pStyle w:val="NormalWeb"/>
        <w:spacing w:after="0"/>
        <w:jc w:val="both"/>
        <w:rPr>
          <w:rFonts w:ascii="TT Commons" w:hAnsi="TT Commons" w:cstheme="minorHAnsi"/>
          <w:b/>
          <w:bCs/>
          <w:sz w:val="22"/>
          <w:szCs w:val="22"/>
          <w:lang w:val="en-US"/>
        </w:rPr>
      </w:pPr>
      <w:r w:rsidRPr="00587FF1">
        <w:rPr>
          <w:rFonts w:ascii="TT Commons" w:hAnsi="TT Commons" w:cstheme="minorBidi"/>
          <w:b/>
          <w:bCs/>
          <w:sz w:val="22"/>
          <w:szCs w:val="22"/>
          <w:lang w:val="en-US"/>
        </w:rPr>
        <w:lastRenderedPageBreak/>
        <w:t>About</w:t>
      </w:r>
      <w:r w:rsidR="00707B2F" w:rsidRPr="00587FF1">
        <w:rPr>
          <w:rFonts w:ascii="TT Commons" w:hAnsi="TT Commons" w:cstheme="minorBidi"/>
          <w:b/>
          <w:bCs/>
          <w:sz w:val="22"/>
          <w:szCs w:val="22"/>
          <w:lang w:val="en-US"/>
        </w:rPr>
        <w:t xml:space="preserve"> </w:t>
      </w:r>
      <w:r w:rsidR="00A26FE5" w:rsidRPr="00587FF1">
        <w:rPr>
          <w:rFonts w:ascii="TT Commons" w:hAnsi="TT Commons" w:cstheme="minorBidi"/>
          <w:b/>
          <w:bCs/>
          <w:sz w:val="22"/>
          <w:szCs w:val="22"/>
          <w:lang w:val="en-US"/>
        </w:rPr>
        <w:t>BlueNav</w:t>
      </w:r>
    </w:p>
    <w:p w14:paraId="41528DAC" w14:textId="77777777" w:rsidR="00587FF1" w:rsidRPr="00A2704C" w:rsidRDefault="00587FF1" w:rsidP="00587FF1">
      <w:pPr>
        <w:spacing w:after="0"/>
        <w:rPr>
          <w:rFonts w:ascii="TT Commons Light" w:eastAsia="Times New Roman" w:hAnsi="TT Commons Light"/>
          <w:kern w:val="0"/>
          <w:lang w:val="en-US" w:eastAsia="fr-FR"/>
          <w14:ligatures w14:val="none"/>
        </w:rPr>
      </w:pPr>
      <w:proofErr w:type="spellStart"/>
      <w:r w:rsidRPr="00A2704C">
        <w:rPr>
          <w:rFonts w:ascii="TT Commons Light" w:eastAsia="Times New Roman" w:hAnsi="TT Commons Light"/>
          <w:kern w:val="0"/>
          <w:lang w:val="en-US" w:eastAsia="fr-FR"/>
          <w14:ligatures w14:val="none"/>
        </w:rPr>
        <w:t>BlueNav’s</w:t>
      </w:r>
      <w:proofErr w:type="spellEnd"/>
      <w:r w:rsidRPr="00A2704C">
        <w:rPr>
          <w:rFonts w:ascii="TT Commons Light" w:eastAsia="Times New Roman" w:hAnsi="TT Commons Light"/>
          <w:kern w:val="0"/>
          <w:lang w:val="en-US" w:eastAsia="fr-FR"/>
          <w14:ligatures w14:val="none"/>
        </w:rPr>
        <w:t xml:space="preserve"> core mission is to accelerate the energy transition of boating, by improving the boating experience with smart, user-centric electric propulsion solutions for a sustainable future.</w:t>
      </w:r>
    </w:p>
    <w:p w14:paraId="1711E876" w14:textId="77777777" w:rsidR="00587FF1" w:rsidRPr="00A2704C" w:rsidRDefault="00587FF1" w:rsidP="00587FF1">
      <w:pPr>
        <w:spacing w:after="0"/>
        <w:rPr>
          <w:rFonts w:ascii="TT Commons Light" w:eastAsia="Times New Roman" w:hAnsi="TT Commons Light"/>
          <w:kern w:val="0"/>
          <w:lang w:val="en-US" w:eastAsia="fr-FR"/>
          <w14:ligatures w14:val="none"/>
        </w:rPr>
      </w:pPr>
      <w:r w:rsidRPr="00A2704C">
        <w:rPr>
          <w:rFonts w:ascii="TT Commons Light" w:eastAsia="Times New Roman" w:hAnsi="TT Commons Light"/>
          <w:kern w:val="0"/>
          <w:lang w:val="en-US" w:eastAsia="fr-FR"/>
          <w14:ligatures w14:val="none"/>
        </w:rPr>
        <w:t xml:space="preserve">At the forefront of this mission is the development and design of “add-on” electric motors, manufactured in France, with the aim of converting any recreational boat into a hybrid electric boat. </w:t>
      </w:r>
      <w:proofErr w:type="spellStart"/>
      <w:r w:rsidRPr="00A2704C">
        <w:rPr>
          <w:rFonts w:ascii="TT Commons Light" w:eastAsia="Times New Roman" w:hAnsi="TT Commons Light"/>
          <w:kern w:val="0"/>
          <w:lang w:val="en-US" w:eastAsia="fr-FR"/>
          <w14:ligatures w14:val="none"/>
        </w:rPr>
        <w:t>BlueSpin</w:t>
      </w:r>
      <w:proofErr w:type="spellEnd"/>
      <w:r w:rsidRPr="00A2704C">
        <w:rPr>
          <w:rFonts w:ascii="TT Commons Light" w:eastAsia="Times New Roman" w:hAnsi="TT Commons Light"/>
          <w:kern w:val="0"/>
          <w:lang w:val="en-US" w:eastAsia="fr-FR"/>
          <w14:ligatures w14:val="none"/>
        </w:rPr>
        <w:t xml:space="preserve"> technology is an essential link between the conventional world of combustion engines and that of electric energy.</w:t>
      </w:r>
    </w:p>
    <w:p w14:paraId="62282A20" w14:textId="3F2F3AA2" w:rsidR="00707B2F" w:rsidRPr="00A2704C" w:rsidRDefault="00587FF1" w:rsidP="00587FF1">
      <w:pPr>
        <w:spacing w:after="0"/>
        <w:rPr>
          <w:rFonts w:ascii="TT Commons Light" w:eastAsia="Times New Roman" w:hAnsi="TT Commons Light"/>
          <w:kern w:val="0"/>
          <w:lang w:val="en-US" w:eastAsia="fr-FR"/>
          <w14:ligatures w14:val="none"/>
        </w:rPr>
      </w:pPr>
      <w:r w:rsidRPr="00A2704C">
        <w:rPr>
          <w:rFonts w:ascii="TT Commons Light" w:eastAsia="Times New Roman" w:hAnsi="TT Commons Light"/>
          <w:kern w:val="0"/>
          <w:lang w:val="en-US" w:eastAsia="fr-FR"/>
          <w14:ligatures w14:val="none"/>
        </w:rPr>
        <w:t xml:space="preserve">BlueNav stands out for its software with intelligent features designed to assist the pilot throughout </w:t>
      </w:r>
      <w:r w:rsidR="00ED4B0A" w:rsidRPr="00A2704C">
        <w:rPr>
          <w:rFonts w:ascii="TT Commons Light" w:eastAsia="Times New Roman" w:hAnsi="TT Commons Light"/>
          <w:kern w:val="0"/>
          <w:lang w:val="en-US" w:eastAsia="fr-FR"/>
          <w14:ligatures w14:val="none"/>
        </w:rPr>
        <w:t>its</w:t>
      </w:r>
      <w:r w:rsidRPr="00A2704C">
        <w:rPr>
          <w:rFonts w:ascii="TT Commons Light" w:eastAsia="Times New Roman" w:hAnsi="TT Commons Light"/>
          <w:kern w:val="0"/>
          <w:lang w:val="en-US" w:eastAsia="fr-FR"/>
          <w14:ligatures w14:val="none"/>
        </w:rPr>
        <w:t xml:space="preserve"> journey. It offers functions such as virtual anchor, mooring and fishing assistance, as well as movements controlled by a dynamic piloting system. The motors are retractable, rotatable, and offer 360° maneuverability. For more information: </w:t>
      </w:r>
      <w:hyperlink r:id="rId12" w:history="1">
        <w:r w:rsidRPr="00A2704C">
          <w:rPr>
            <w:rStyle w:val="Lienhypertexte"/>
            <w:rFonts w:ascii="TT Commons Light" w:eastAsia="Times New Roman" w:hAnsi="TT Commons Light"/>
            <w:kern w:val="0"/>
            <w:lang w:val="en-US" w:eastAsia="fr-FR"/>
            <w14:ligatures w14:val="none"/>
          </w:rPr>
          <w:t>www.bluenav.com</w:t>
        </w:r>
      </w:hyperlink>
    </w:p>
    <w:p w14:paraId="261F1250" w14:textId="77777777" w:rsidR="00587FF1" w:rsidRPr="00587FF1" w:rsidRDefault="00587FF1" w:rsidP="00587FF1">
      <w:pPr>
        <w:spacing w:after="0"/>
        <w:rPr>
          <w:rFonts w:ascii="TT Commons" w:hAnsi="TT Commons" w:cstheme="minorHAnsi"/>
          <w:b/>
          <w:bCs/>
          <w:i/>
          <w:iCs/>
          <w:lang w:val="en-US"/>
        </w:rPr>
      </w:pPr>
    </w:p>
    <w:p w14:paraId="313A63D4" w14:textId="1F33B38F" w:rsidR="00A26FE5" w:rsidRPr="00587FF1" w:rsidRDefault="00587FF1" w:rsidP="00A26FE5">
      <w:pPr>
        <w:spacing w:after="0"/>
        <w:rPr>
          <w:rFonts w:ascii="TT Commons" w:hAnsi="TT Commons" w:cstheme="minorHAnsi"/>
          <w:b/>
          <w:bCs/>
        </w:rPr>
      </w:pPr>
      <w:proofErr w:type="spellStart"/>
      <w:r w:rsidRPr="00587FF1">
        <w:rPr>
          <w:rFonts w:ascii="TT Commons" w:hAnsi="TT Commons" w:cstheme="minorHAnsi"/>
          <w:b/>
          <w:bCs/>
        </w:rPr>
        <w:t>Press</w:t>
      </w:r>
      <w:proofErr w:type="spellEnd"/>
      <w:r w:rsidRPr="00587FF1">
        <w:rPr>
          <w:rFonts w:ascii="TT Commons" w:hAnsi="TT Commons" w:cstheme="minorHAnsi"/>
          <w:b/>
          <w:bCs/>
        </w:rPr>
        <w:t xml:space="preserve"> contact :</w:t>
      </w:r>
    </w:p>
    <w:p w14:paraId="28148167" w14:textId="77777777" w:rsidR="00A26FE5" w:rsidRPr="008052A3" w:rsidRDefault="00A26FE5" w:rsidP="00A26FE5">
      <w:pPr>
        <w:spacing w:after="0"/>
        <w:rPr>
          <w:rFonts w:ascii="TT Commons" w:hAnsi="TT Commons" w:cstheme="minorHAnsi"/>
          <w:i/>
          <w:iCs/>
        </w:rPr>
      </w:pPr>
      <w:r w:rsidRPr="008052A3">
        <w:rPr>
          <w:rFonts w:ascii="TT Commons" w:hAnsi="TT Commons" w:cstheme="minorHAnsi"/>
          <w:i/>
          <w:iCs/>
        </w:rPr>
        <w:t xml:space="preserve">Marie-Claire BONNET </w:t>
      </w:r>
    </w:p>
    <w:p w14:paraId="35B5078A" w14:textId="77777777" w:rsidR="00A26FE5" w:rsidRPr="008052A3" w:rsidRDefault="00A26FE5" w:rsidP="00A26FE5">
      <w:pPr>
        <w:spacing w:after="0"/>
        <w:rPr>
          <w:rStyle w:val="Lienhypertexte"/>
          <w:rFonts w:ascii="TT Commons" w:hAnsi="TT Commons" w:cstheme="minorHAnsi"/>
          <w:i/>
          <w:iCs/>
        </w:rPr>
      </w:pPr>
      <w:hyperlink r:id="rId13" w:history="1">
        <w:r w:rsidRPr="008052A3">
          <w:rPr>
            <w:rStyle w:val="Lienhypertexte"/>
            <w:rFonts w:ascii="TT Commons" w:hAnsi="TT Commons" w:cstheme="minorHAnsi"/>
            <w:i/>
            <w:iCs/>
          </w:rPr>
          <w:t>marie-claire.bonnet@bluenav.com</w:t>
        </w:r>
      </w:hyperlink>
      <w:r w:rsidRPr="008052A3">
        <w:rPr>
          <w:rStyle w:val="Lienhypertexte"/>
          <w:rFonts w:ascii="TT Commons" w:hAnsi="TT Commons" w:cstheme="minorHAnsi"/>
          <w:i/>
          <w:iCs/>
        </w:rPr>
        <w:t xml:space="preserve"> </w:t>
      </w:r>
    </w:p>
    <w:p w14:paraId="7CEEF8AB" w14:textId="77777777" w:rsidR="00A26FE5" w:rsidRPr="008052A3" w:rsidRDefault="00A26FE5" w:rsidP="00A26FE5">
      <w:pPr>
        <w:spacing w:after="0"/>
        <w:rPr>
          <w:rFonts w:ascii="TT Commons" w:hAnsi="TT Commons" w:cstheme="minorHAnsi"/>
          <w:b/>
          <w:bCs/>
          <w:i/>
          <w:iCs/>
        </w:rPr>
      </w:pPr>
      <w:r w:rsidRPr="008052A3">
        <w:rPr>
          <w:rFonts w:ascii="TT Commons" w:hAnsi="TT Commons" w:cstheme="minorHAnsi"/>
          <w:i/>
          <w:iCs/>
        </w:rPr>
        <w:t>+33 7 83 48 84 47</w:t>
      </w:r>
    </w:p>
    <w:p w14:paraId="09AAF647" w14:textId="6CD8B4AB" w:rsidR="00AA21B0" w:rsidRPr="00CA5B5C" w:rsidRDefault="00AA21B0">
      <w:pPr>
        <w:rPr>
          <w:rFonts w:ascii="TT Commons" w:hAnsi="TT Commons"/>
        </w:rPr>
      </w:pPr>
    </w:p>
    <w:sectPr w:rsidR="00AA21B0" w:rsidRPr="00CA5B5C" w:rsidSect="00A26FE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7BAE" w14:textId="77777777" w:rsidR="003C3785" w:rsidRDefault="003C3785" w:rsidP="00A26FE5">
      <w:pPr>
        <w:spacing w:after="0" w:line="240" w:lineRule="auto"/>
      </w:pPr>
      <w:r>
        <w:separator/>
      </w:r>
    </w:p>
  </w:endnote>
  <w:endnote w:type="continuationSeparator" w:id="0">
    <w:p w14:paraId="41EFB3A5" w14:textId="77777777" w:rsidR="003C3785" w:rsidRDefault="003C3785" w:rsidP="00A2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T Commons">
    <w:altName w:val="Calibri"/>
    <w:panose1 w:val="02000506040000020004"/>
    <w:charset w:val="00"/>
    <w:family w:val="modern"/>
    <w:notTrueType/>
    <w:pitch w:val="variable"/>
    <w:sig w:usb0="A000027F" w:usb1="5000A4FB" w:usb2="00000000" w:usb3="00000000" w:csb0="00000197" w:csb1="00000000"/>
  </w:font>
  <w:font w:name="TT Commons Light">
    <w:panose1 w:val="02000506030000020003"/>
    <w:charset w:val="00"/>
    <w:family w:val="modern"/>
    <w:notTrueType/>
    <w:pitch w:val="variable"/>
    <w:sig w:usb0="A000027F" w:usb1="5000A4F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DDA8" w14:textId="77777777" w:rsidR="003C3785" w:rsidRDefault="003C3785" w:rsidP="00A26FE5">
      <w:pPr>
        <w:spacing w:after="0" w:line="240" w:lineRule="auto"/>
      </w:pPr>
      <w:r>
        <w:separator/>
      </w:r>
    </w:p>
  </w:footnote>
  <w:footnote w:type="continuationSeparator" w:id="0">
    <w:p w14:paraId="00BB8A20" w14:textId="77777777" w:rsidR="003C3785" w:rsidRDefault="003C3785" w:rsidP="00A2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B985" w14:textId="3B8D253C" w:rsidR="00450C10" w:rsidRDefault="000264A1">
    <w:pPr>
      <w:pStyle w:val="En-tte"/>
      <w:tabs>
        <w:tab w:val="clear" w:pos="4536"/>
        <w:tab w:val="center" w:pos="2835"/>
      </w:tabs>
      <w:jc w:val="center"/>
    </w:pPr>
    <w:r>
      <w:t xml:space="preserve">   </w:t>
    </w:r>
    <w:r w:rsidR="00A26FE5">
      <w:rPr>
        <w:noProof/>
      </w:rPr>
      <w:drawing>
        <wp:inline distT="0" distB="0" distL="0" distR="0" wp14:anchorId="30DA3036" wp14:editId="43B96844">
          <wp:extent cx="2610091" cy="577718"/>
          <wp:effectExtent l="0" t="0" r="0" b="0"/>
          <wp:docPr id="2117477064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477064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116" cy="600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817D5" w14:textId="77777777" w:rsidR="00450C10" w:rsidRPr="001936BC" w:rsidRDefault="00450C10">
    <w:pPr>
      <w:pStyle w:val="En-tte"/>
      <w:jc w:val="center"/>
    </w:pPr>
  </w:p>
  <w:p w14:paraId="57470B3D" w14:textId="77777777" w:rsidR="00450C10" w:rsidRDefault="00450C1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2113"/>
    <w:multiLevelType w:val="multilevel"/>
    <w:tmpl w:val="071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549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0"/>
    <w:rsid w:val="00001BC0"/>
    <w:rsid w:val="00015857"/>
    <w:rsid w:val="000264A1"/>
    <w:rsid w:val="000637DD"/>
    <w:rsid w:val="000701D7"/>
    <w:rsid w:val="000766B8"/>
    <w:rsid w:val="000E5E81"/>
    <w:rsid w:val="000F3DDE"/>
    <w:rsid w:val="00162DC6"/>
    <w:rsid w:val="00173E80"/>
    <w:rsid w:val="00185E1B"/>
    <w:rsid w:val="001A10C9"/>
    <w:rsid w:val="001A177C"/>
    <w:rsid w:val="001F6607"/>
    <w:rsid w:val="00220C2C"/>
    <w:rsid w:val="0024460C"/>
    <w:rsid w:val="0029164D"/>
    <w:rsid w:val="003C2ED3"/>
    <w:rsid w:val="003C32A0"/>
    <w:rsid w:val="003C3785"/>
    <w:rsid w:val="00413F5F"/>
    <w:rsid w:val="00443CB9"/>
    <w:rsid w:val="00450C10"/>
    <w:rsid w:val="004C2FE8"/>
    <w:rsid w:val="004C758F"/>
    <w:rsid w:val="00540659"/>
    <w:rsid w:val="00540F15"/>
    <w:rsid w:val="0056252F"/>
    <w:rsid w:val="00577AB2"/>
    <w:rsid w:val="005856C3"/>
    <w:rsid w:val="00587FF1"/>
    <w:rsid w:val="00597799"/>
    <w:rsid w:val="005A0C64"/>
    <w:rsid w:val="005F378D"/>
    <w:rsid w:val="00661CF2"/>
    <w:rsid w:val="00663FE9"/>
    <w:rsid w:val="006867E8"/>
    <w:rsid w:val="00692394"/>
    <w:rsid w:val="00694BB7"/>
    <w:rsid w:val="006A657E"/>
    <w:rsid w:val="006E361B"/>
    <w:rsid w:val="006F56A8"/>
    <w:rsid w:val="006F64DD"/>
    <w:rsid w:val="007077A6"/>
    <w:rsid w:val="00707B2F"/>
    <w:rsid w:val="0071797D"/>
    <w:rsid w:val="0073657D"/>
    <w:rsid w:val="00763312"/>
    <w:rsid w:val="00775922"/>
    <w:rsid w:val="008052A3"/>
    <w:rsid w:val="00813535"/>
    <w:rsid w:val="008274CD"/>
    <w:rsid w:val="008330A6"/>
    <w:rsid w:val="00837518"/>
    <w:rsid w:val="0084427C"/>
    <w:rsid w:val="0084779F"/>
    <w:rsid w:val="00875D48"/>
    <w:rsid w:val="008B07E4"/>
    <w:rsid w:val="00907D62"/>
    <w:rsid w:val="00934B5E"/>
    <w:rsid w:val="00963D25"/>
    <w:rsid w:val="00A079F2"/>
    <w:rsid w:val="00A26FE5"/>
    <w:rsid w:val="00A2704C"/>
    <w:rsid w:val="00A5023D"/>
    <w:rsid w:val="00A71474"/>
    <w:rsid w:val="00AA21B0"/>
    <w:rsid w:val="00AA4EA6"/>
    <w:rsid w:val="00AD55E4"/>
    <w:rsid w:val="00B16066"/>
    <w:rsid w:val="00B572AC"/>
    <w:rsid w:val="00B87D93"/>
    <w:rsid w:val="00B97FDA"/>
    <w:rsid w:val="00BA69BC"/>
    <w:rsid w:val="00BF458C"/>
    <w:rsid w:val="00C06D32"/>
    <w:rsid w:val="00C16A4C"/>
    <w:rsid w:val="00C81A40"/>
    <w:rsid w:val="00CA35ED"/>
    <w:rsid w:val="00CA5B5C"/>
    <w:rsid w:val="00CF417C"/>
    <w:rsid w:val="00DE79FF"/>
    <w:rsid w:val="00E11CE5"/>
    <w:rsid w:val="00E70B09"/>
    <w:rsid w:val="00E839F6"/>
    <w:rsid w:val="00EC2610"/>
    <w:rsid w:val="00ED4B0A"/>
    <w:rsid w:val="00EF53AD"/>
    <w:rsid w:val="00F14CBD"/>
    <w:rsid w:val="00F2712D"/>
    <w:rsid w:val="00F45F16"/>
    <w:rsid w:val="00F80111"/>
    <w:rsid w:val="00F93438"/>
    <w:rsid w:val="00FA252D"/>
    <w:rsid w:val="00FF1B64"/>
    <w:rsid w:val="1E1785F4"/>
    <w:rsid w:val="23BB1C3A"/>
    <w:rsid w:val="378FEC7A"/>
    <w:rsid w:val="4F2A32B5"/>
    <w:rsid w:val="4F48FB11"/>
    <w:rsid w:val="50A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3498"/>
  <w15:chartTrackingRefBased/>
  <w15:docId w15:val="{FCBEF017-8668-4D6B-8201-2A32D67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FE5"/>
  </w:style>
  <w:style w:type="paragraph" w:styleId="Titre1">
    <w:name w:val="heading 1"/>
    <w:basedOn w:val="Normal"/>
    <w:next w:val="Normal"/>
    <w:link w:val="Titre1Car"/>
    <w:uiPriority w:val="9"/>
    <w:qFormat/>
    <w:rsid w:val="00173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3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3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3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3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3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3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3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3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3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3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3E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3E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3E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3E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3E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3E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3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3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3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3E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3E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3E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3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3E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3E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26FE5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2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FE5"/>
  </w:style>
  <w:style w:type="paragraph" w:styleId="Pieddepage">
    <w:name w:val="footer"/>
    <w:basedOn w:val="Normal"/>
    <w:link w:val="PieddepageCar"/>
    <w:uiPriority w:val="99"/>
    <w:unhideWhenUsed/>
    <w:rsid w:val="00A2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FE5"/>
  </w:style>
  <w:style w:type="character" w:styleId="Mentionnonrsolue">
    <w:name w:val="Unresolved Mention"/>
    <w:basedOn w:val="Policepardfaut"/>
    <w:uiPriority w:val="99"/>
    <w:semiHidden/>
    <w:unhideWhenUsed/>
    <w:rsid w:val="000E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e-claire.bonnet@bluenav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luenav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54982E8A3A14097ED38BE65C45AF5" ma:contentTypeVersion="17" ma:contentTypeDescription="Crée un document." ma:contentTypeScope="" ma:versionID="dabf37c241505339137197bd5dd983a9">
  <xsd:schema xmlns:xsd="http://www.w3.org/2001/XMLSchema" xmlns:xs="http://www.w3.org/2001/XMLSchema" xmlns:p="http://schemas.microsoft.com/office/2006/metadata/properties" xmlns:ns2="8f6b0a42-6aa1-4063-ba96-c499c041686e" xmlns:ns3="c9e0caf0-bedf-422e-b4b7-2a9b08a52d7f" targetNamespace="http://schemas.microsoft.com/office/2006/metadata/properties" ma:root="true" ma:fieldsID="68a253baa990972121bea46bd5746d67" ns2:_="" ns3:_="">
    <xsd:import namespace="8f6b0a42-6aa1-4063-ba96-c499c041686e"/>
    <xsd:import namespace="c9e0caf0-bedf-422e-b4b7-2a9b08a52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REPORT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b0a42-6aa1-4063-ba96-c499c0416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7bf5f96-8a2c-449d-bc94-ed2f8bea0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PORTING" ma:index="23" nillable="true" ma:displayName="REPORTING" ma:format="Dropdown" ma:internalName="REPORTING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caf0-bedf-422e-b4b7-2a9b08a52d7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cf95a-9f8f-421f-ba10-988cb00024aa}" ma:internalName="TaxCatchAll" ma:showField="CatchAllData" ma:web="c9e0caf0-bedf-422e-b4b7-2a9b08a52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b0a42-6aa1-4063-ba96-c499c041686e">
      <Terms xmlns="http://schemas.microsoft.com/office/infopath/2007/PartnerControls"/>
    </lcf76f155ced4ddcb4097134ff3c332f>
    <TaxCatchAll xmlns="c9e0caf0-bedf-422e-b4b7-2a9b08a52d7f" xsi:nil="true"/>
    <REPORTING xmlns="8f6b0a42-6aa1-4063-ba96-c499c041686e" xsi:nil="true"/>
  </documentManagement>
</p:properties>
</file>

<file path=customXml/itemProps1.xml><?xml version="1.0" encoding="utf-8"?>
<ds:datastoreItem xmlns:ds="http://schemas.openxmlformats.org/officeDocument/2006/customXml" ds:itemID="{3E9B14AD-27BC-4119-8375-1AA837365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b0a42-6aa1-4063-ba96-c499c041686e"/>
    <ds:schemaRef ds:uri="c9e0caf0-bedf-422e-b4b7-2a9b08a52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55F16-3C02-4282-A876-5157540D3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B1FF1-84A3-425E-A39B-82FAFE5F466B}">
  <ds:schemaRefs>
    <ds:schemaRef ds:uri="http://schemas.microsoft.com/office/2006/metadata/properties"/>
    <ds:schemaRef ds:uri="http://schemas.microsoft.com/office/infopath/2007/PartnerControls"/>
    <ds:schemaRef ds:uri="8f6b0a42-6aa1-4063-ba96-c499c041686e"/>
    <ds:schemaRef ds:uri="c9e0caf0-bedf-422e-b4b7-2a9b08a52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CHALEYSSIN (BlueNav)</dc:creator>
  <cp:keywords/>
  <dc:description/>
  <cp:lastModifiedBy>Cecilia CHALEYSSIN (BlueNav)</cp:lastModifiedBy>
  <cp:revision>28</cp:revision>
  <cp:lastPrinted>2024-10-08T13:31:00Z</cp:lastPrinted>
  <dcterms:created xsi:type="dcterms:W3CDTF">2024-10-08T12:51:00Z</dcterms:created>
  <dcterms:modified xsi:type="dcterms:W3CDTF">2024-10-18T12:39:00Z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0x01010069E63DD4DFFEF94BB1A7630335054735</vt:lpwstr>
  </property>
  <property fmtid="{D5CDD505-2E9C-101B-9397-08002B2CF9AE}" pid="3" name="MediaServiceImageTags">
    <vt:lpwstr/>
  </property>
</Properties>
</file>